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45C9" w14:textId="77777777" w:rsidR="008C6139" w:rsidRDefault="008C6139">
      <w:pPr>
        <w:pStyle w:val="BodyText"/>
        <w:rPr>
          <w:b/>
          <w:sz w:val="20"/>
        </w:rPr>
      </w:pPr>
    </w:p>
    <w:p w14:paraId="42330883" w14:textId="77777777" w:rsidR="0001083D" w:rsidRPr="003C04F1" w:rsidRDefault="00411960" w:rsidP="00037436">
      <w:pPr>
        <w:pStyle w:val="BodyText"/>
        <w:rPr>
          <w:rFonts w:ascii="Verdana" w:hAnsi="Verdana" w:cstheme="minorHAnsi"/>
          <w:b/>
          <w:color w:val="44A7C4"/>
          <w:sz w:val="20"/>
        </w:rPr>
      </w:pPr>
      <w:r w:rsidRPr="003C04F1">
        <w:rPr>
          <w:b/>
          <w:color w:val="44A7C4"/>
          <w:sz w:val="20"/>
        </w:rPr>
        <w:t xml:space="preserve">       </w:t>
      </w:r>
      <w:r w:rsidR="0001083D">
        <w:rPr>
          <w:b/>
          <w:color w:val="44A7C4"/>
          <w:sz w:val="20"/>
        </w:rPr>
        <w:t xml:space="preserve">    </w:t>
      </w:r>
      <w:r w:rsidR="00481880" w:rsidRPr="003C04F1">
        <w:rPr>
          <w:rFonts w:ascii="Verdana" w:hAnsi="Verdana" w:cstheme="minorHAnsi"/>
          <w:b/>
          <w:color w:val="1F5A95"/>
          <w:sz w:val="20"/>
        </w:rPr>
        <w:t>OBRAZAC</w:t>
      </w:r>
    </w:p>
    <w:p w14:paraId="3ADA50EC" w14:textId="77777777" w:rsidR="008C6139" w:rsidRDefault="008C6139">
      <w:pPr>
        <w:pStyle w:val="BodyText"/>
        <w:rPr>
          <w:b/>
          <w:sz w:val="20"/>
        </w:rPr>
      </w:pPr>
    </w:p>
    <w:tbl>
      <w:tblPr>
        <w:tblStyle w:val="TableGrid"/>
        <w:tblpPr w:leftFromText="180" w:rightFromText="180" w:vertAnchor="text" w:horzAnchor="margin" w:tblpXSpec="center" w:tblpY="9"/>
        <w:tblOverlap w:val="never"/>
        <w:tblW w:w="0" w:type="auto"/>
        <w:tblBorders>
          <w:top w:val="single" w:sz="12" w:space="0" w:color="44A7C4"/>
          <w:left w:val="single" w:sz="12" w:space="0" w:color="44A7C4"/>
          <w:bottom w:val="single" w:sz="12" w:space="0" w:color="44A7C4"/>
          <w:right w:val="single" w:sz="12" w:space="0" w:color="44A7C4"/>
          <w:insideH w:val="single" w:sz="12" w:space="0" w:color="44A7C4"/>
          <w:insideV w:val="single" w:sz="12" w:space="0" w:color="44A7C4"/>
        </w:tblBorders>
        <w:shd w:val="clear" w:color="auto" w:fill="D6EEF2"/>
        <w:tblLook w:val="04A0" w:firstRow="1" w:lastRow="0" w:firstColumn="1" w:lastColumn="0" w:noHBand="0" w:noVBand="1"/>
      </w:tblPr>
      <w:tblGrid>
        <w:gridCol w:w="3978"/>
        <w:gridCol w:w="4104"/>
      </w:tblGrid>
      <w:tr w:rsidR="003C04F1" w14:paraId="35D6A940" w14:textId="77777777" w:rsidTr="008C1591">
        <w:trPr>
          <w:trHeight w:hRule="exact" w:val="640"/>
        </w:trPr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645F4493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IZVJEŠTAJ O ANALIZI UTICAJA PROPISA ZA LOKALNE SAMOUPRAVE</w:t>
            </w:r>
          </w:p>
        </w:tc>
      </w:tr>
      <w:tr w:rsidR="003C04F1" w14:paraId="62A83BF3" w14:textId="77777777" w:rsidTr="008C1591">
        <w:trPr>
          <w:trHeight w:val="608"/>
        </w:trPr>
        <w:tc>
          <w:tcPr>
            <w:tcW w:w="3978" w:type="dxa"/>
            <w:shd w:val="clear" w:color="auto" w:fill="D6EEF2"/>
            <w:vAlign w:val="center"/>
          </w:tcPr>
          <w:p w14:paraId="0727BAAB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PREDLAGAČ PROPISA</w:t>
            </w:r>
          </w:p>
        </w:tc>
        <w:tc>
          <w:tcPr>
            <w:tcW w:w="4104" w:type="dxa"/>
            <w:shd w:val="clear" w:color="auto" w:fill="D6EEF2"/>
            <w:vAlign w:val="center"/>
          </w:tcPr>
          <w:p w14:paraId="1A30F15D" w14:textId="77777777" w:rsidR="003C04F1" w:rsidRPr="008C1591" w:rsidRDefault="00EC3728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Predsjednik Opštine Bijelo Polje</w:t>
            </w:r>
          </w:p>
        </w:tc>
      </w:tr>
      <w:tr w:rsidR="00EC3728" w14:paraId="16E4649E" w14:textId="77777777" w:rsidTr="008C1591">
        <w:trPr>
          <w:trHeight w:val="608"/>
        </w:trPr>
        <w:tc>
          <w:tcPr>
            <w:tcW w:w="3978" w:type="dxa"/>
            <w:shd w:val="clear" w:color="auto" w:fill="D6EEF2"/>
            <w:vAlign w:val="center"/>
          </w:tcPr>
          <w:p w14:paraId="6B10B7D6" w14:textId="77777777" w:rsidR="00EC3728" w:rsidRPr="008C1591" w:rsidRDefault="00EC3728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OBRAĐIVAČ</w:t>
            </w:r>
          </w:p>
        </w:tc>
        <w:tc>
          <w:tcPr>
            <w:tcW w:w="4104" w:type="dxa"/>
            <w:shd w:val="clear" w:color="auto" w:fill="D6EEF2"/>
            <w:vAlign w:val="center"/>
          </w:tcPr>
          <w:p w14:paraId="7B696F6B" w14:textId="3F94E2E3" w:rsidR="00EC3728" w:rsidRDefault="0055575E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Duško Ružić</w:t>
            </w:r>
            <w:r w:rsidR="00243BB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-Sekretar Sekretarijata za </w:t>
            </w:r>
            <w: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stambeno komunalne poslove i saobraćaj</w:t>
            </w:r>
          </w:p>
        </w:tc>
      </w:tr>
      <w:tr w:rsidR="003C04F1" w14:paraId="5E7D00FA" w14:textId="77777777" w:rsidTr="008C1591">
        <w:trPr>
          <w:trHeight w:val="527"/>
        </w:trPr>
        <w:tc>
          <w:tcPr>
            <w:tcW w:w="3978" w:type="dxa"/>
            <w:shd w:val="clear" w:color="auto" w:fill="FFFFFF" w:themeFill="background1"/>
            <w:vAlign w:val="center"/>
          </w:tcPr>
          <w:p w14:paraId="52F4C7E8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NAZIV PROPISA</w:t>
            </w:r>
          </w:p>
        </w:tc>
        <w:tc>
          <w:tcPr>
            <w:tcW w:w="4104" w:type="dxa"/>
            <w:shd w:val="clear" w:color="auto" w:fill="FFFFFF" w:themeFill="background1"/>
            <w:vAlign w:val="center"/>
          </w:tcPr>
          <w:p w14:paraId="7503AA00" w14:textId="13B57882" w:rsidR="00243BB1" w:rsidRPr="00243BB1" w:rsidRDefault="00F12E8B" w:rsidP="00243BB1">
            <w:pPr>
              <w:jc w:val="both"/>
              <w:rPr>
                <w:rFonts w:ascii="Verdana" w:eastAsia="Calibri" w:hAnsi="Verdana"/>
                <w:b/>
                <w:bCs/>
                <w:color w:val="4F81BD" w:themeColor="accent1"/>
                <w:sz w:val="16"/>
                <w:szCs w:val="16"/>
                <w:lang w:val="en-US"/>
              </w:rPr>
            </w:pPr>
            <w:r w:rsidRPr="00243BB1"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  <w:t>Odluka o</w:t>
            </w:r>
            <w:r w:rsidR="00243BB1" w:rsidRPr="00243BB1"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="0055575E"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  <w:t>izmjenama i dopunama Odluke o komunalnom redu</w:t>
            </w:r>
          </w:p>
          <w:p w14:paraId="13A5E633" w14:textId="21DEF9DA" w:rsidR="003C04F1" w:rsidRPr="00243BB1" w:rsidRDefault="003C04F1" w:rsidP="00CC4C9C">
            <w:pPr>
              <w:rPr>
                <w:rFonts w:ascii="Verdana" w:hAnsi="Verdana"/>
                <w:b/>
                <w:bCs/>
                <w:color w:val="4F81BD" w:themeColor="accent1"/>
                <w:sz w:val="16"/>
                <w:szCs w:val="16"/>
              </w:rPr>
            </w:pPr>
          </w:p>
        </w:tc>
      </w:tr>
      <w:tr w:rsidR="003C04F1" w14:paraId="0F2670D4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7C9B5779" w14:textId="77777777" w:rsidR="003C04F1" w:rsidRPr="008C1591" w:rsidRDefault="003C04F1" w:rsidP="003C04F1">
            <w:pPr>
              <w:rPr>
                <w:rFonts w:eastAsia="Arial"/>
                <w:b/>
                <w:bCs/>
                <w:color w:val="1F5A95"/>
                <w:sz w:val="16"/>
                <w:szCs w:val="16"/>
              </w:rPr>
            </w:pPr>
          </w:p>
          <w:p w14:paraId="6E77C94C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1. Definisanje problema</w:t>
            </w:r>
          </w:p>
          <w:p w14:paraId="04724AB2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Ii je propis posljedica zahtjeva (propisa) na dr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avnom nivou?</w:t>
            </w:r>
            <w:r w:rsidR="00EC3728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</w:p>
          <w:p w14:paraId="2FA8394D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Navesti zakonski, odnosno strate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ki ili drugi osnov za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propisa?</w:t>
            </w:r>
          </w:p>
          <w:p w14:paraId="63AB0002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li se propisom utvr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uju sopstvene nadle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nosti ili prene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eni, odnosno povjereni</w:t>
            </w:r>
          </w:p>
          <w:p w14:paraId="322C400B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poslovi lokalne samouprave?</w:t>
            </w:r>
          </w:p>
          <w:p w14:paraId="66A1AE60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probleme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  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treba da rije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 akt?</w:t>
            </w:r>
          </w:p>
          <w:p w14:paraId="63AB848C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D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a li problem ima rodnu dimenziju? (ima posebni  uticaj na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ene)</w:t>
            </w:r>
          </w:p>
          <w:p w14:paraId="4608C95F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su uzroci problema?</w:t>
            </w:r>
          </w:p>
          <w:p w14:paraId="5A222B89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su posljedice  problema?</w:t>
            </w:r>
          </w:p>
          <w:p w14:paraId="6BED016E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su subjekti 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te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eni, na koji na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či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 i u kojoj mjeri?</w:t>
            </w:r>
          </w:p>
          <w:p w14:paraId="7E5CD0EB" w14:textId="77777777" w:rsidR="003C04F1" w:rsidRPr="008C1591" w:rsidRDefault="003C04F1" w:rsidP="003C04F1">
            <w:pPr>
              <w:pStyle w:val="ListParagraph"/>
              <w:numPr>
                <w:ilvl w:val="0"/>
                <w:numId w:val="8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 bi problem  evoluirao bez promjene propisa ("status quo"  opcija)?</w:t>
            </w:r>
          </w:p>
          <w:p w14:paraId="49C7C03B" w14:textId="77777777" w:rsidR="003C04F1" w:rsidRPr="008C1591" w:rsidRDefault="003C04F1" w:rsidP="003C04F1">
            <w:pPr>
              <w:rPr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2A44E6A2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3B6E8EA5" w14:textId="421CF48B" w:rsidR="006C00C9" w:rsidRPr="0055575E" w:rsidRDefault="0055575E" w:rsidP="00243BB1">
            <w:pPr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</w:pPr>
            <w:proofErr w:type="spellStart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>Pravni</w:t>
            </w:r>
            <w:proofErr w:type="spellEnd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>osnov</w:t>
            </w:r>
            <w:proofErr w:type="spellEnd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>donošenje</w:t>
            </w:r>
            <w:proofErr w:type="spellEnd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>ove</w:t>
            </w:r>
            <w:proofErr w:type="spellEnd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>odluke</w:t>
            </w:r>
            <w:proofErr w:type="spellEnd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>sadržan</w:t>
            </w:r>
            <w:proofErr w:type="spellEnd"/>
            <w:r w:rsidRPr="0055575E">
              <w:rPr>
                <w:rFonts w:eastAsiaTheme="minorHAnsi"/>
                <w:color w:val="4F81BD" w:themeColor="accent1"/>
                <w:sz w:val="20"/>
                <w:szCs w:val="20"/>
                <w:lang w:val="en-US"/>
              </w:rPr>
              <w:t xml:space="preserve"> je u:</w:t>
            </w:r>
          </w:p>
          <w:p w14:paraId="1281730C" w14:textId="4B9098D6" w:rsidR="0055575E" w:rsidRPr="0055575E" w:rsidRDefault="0055575E" w:rsidP="0055575E">
            <w:pPr>
              <w:rPr>
                <w:color w:val="4F81BD" w:themeColor="accent1"/>
                <w:sz w:val="20"/>
                <w:szCs w:val="20"/>
              </w:rPr>
            </w:pPr>
            <w:r w:rsidRPr="0055575E">
              <w:rPr>
                <w:color w:val="4F81BD" w:themeColor="accent1"/>
                <w:sz w:val="20"/>
                <w:szCs w:val="20"/>
              </w:rPr>
              <w:t>Zаkоnu o komunalnim djelatnostima ("Službeni list Crne Gore", br. 055/16, 074/16, 002/18, 066/19, 140/22, 084/24) gdje je u članu 19 stav 1 propisano: Radi korišćenja, čuvanja i održavanja javnih površina, komunalne infrastrukture, opreme i sredstava za obavljanje komunalne djelatnosti i zadovoljenja javnog interesa u komunalnoj oblasti, jedinica lokalne samouprave propisuje opšte uslove održavanja komunalnog reda i mjere za njihovo sprovođenje, a naročito:1) uređenje naselja, 2) održavanje čistoće, zaštitu i čuvanje javnih površina, 3) uklanjanje snijega i leda, 4) upravljanje javnom rasvjetom, 5) održavanje mostova i otvorenih plaža, obala rijeka, jezera, otvorenih odvodnih kanala i sl., 6) održavanje javnih toaleta, 7) sprječavanje narušavanja komunalnog reda bukom;</w:t>
            </w:r>
          </w:p>
          <w:p w14:paraId="4AD4EF32" w14:textId="77777777" w:rsidR="0055575E" w:rsidRPr="0055575E" w:rsidRDefault="0055575E" w:rsidP="0055575E">
            <w:pPr>
              <w:rPr>
                <w:color w:val="4F81BD" w:themeColor="accent1"/>
                <w:sz w:val="20"/>
                <w:szCs w:val="20"/>
              </w:rPr>
            </w:pPr>
            <w:r w:rsidRPr="0055575E">
              <w:rPr>
                <w:color w:val="4F81BD" w:themeColor="accent1"/>
                <w:sz w:val="20"/>
                <w:szCs w:val="20"/>
              </w:rPr>
              <w:t>Zakonu o održavanju stambenih zgrada ("Službeni list Crne Gore", br. 041/16, 084/18, 111/22, 140/22, 084/24) gdje je u članu 25 propisano: Bez odobrenja nadležnog organa lokalne uprave zabranjeno je:- narušavati izgled fasada postavljanjem uređaja; - mijenjati izgled stambene zgrade zastakljivanjem; - mijenjati izgled stambene zgrade zazidavanjem; - mijenjati i narušavati izgled na drugi način. Obim i vrstu dopuštenih radova iz stava 1 ovog člana, koji se mogu izvoditi na stambenoj zgradi propisuje nadležni organ lokalne samouprave;</w:t>
            </w:r>
          </w:p>
          <w:p w14:paraId="1690DE67" w14:textId="77777777" w:rsidR="0055575E" w:rsidRPr="0055575E" w:rsidRDefault="0055575E" w:rsidP="0055575E">
            <w:pPr>
              <w:rPr>
                <w:color w:val="4F81BD" w:themeColor="accent1"/>
                <w:sz w:val="20"/>
                <w:szCs w:val="20"/>
              </w:rPr>
            </w:pPr>
            <w:r w:rsidRPr="0055575E">
              <w:rPr>
                <w:color w:val="4F81BD" w:themeColor="accent1"/>
                <w:sz w:val="20"/>
                <w:szCs w:val="20"/>
              </w:rPr>
              <w:t>Važeće kaznene odredbe sadržane u Odluci o komunalnom redu utvrđene su prije više godina i usled inflatornih i ekonomskih kretanja izgubile su preventivnu i represivnu funkciju.</w:t>
            </w:r>
          </w:p>
          <w:p w14:paraId="4EB0D8EE" w14:textId="77777777" w:rsidR="0055575E" w:rsidRPr="0055575E" w:rsidRDefault="0055575E" w:rsidP="0055575E">
            <w:pPr>
              <w:rPr>
                <w:color w:val="4F81BD" w:themeColor="accent1"/>
                <w:sz w:val="20"/>
                <w:szCs w:val="20"/>
              </w:rPr>
            </w:pPr>
            <w:r w:rsidRPr="0055575E">
              <w:rPr>
                <w:color w:val="4F81BD" w:themeColor="accent1"/>
                <w:sz w:val="20"/>
                <w:szCs w:val="20"/>
              </w:rPr>
              <w:t>Dosadašnja praksa primjene pokazala je dva nedostatka: prvo, u sadašnjoj odluci ne postoje kaznene odredbe za fizička lica za veliki broj prekršaja  i drugo, postojeći iznosi novčanih kazni nisu dovoljno efikasni za obezbjeđivanje poštovanja komunalnog reda i sprečavanje ponavljanja prekršaja.</w:t>
            </w:r>
          </w:p>
          <w:p w14:paraId="717EEF2F" w14:textId="77777777" w:rsidR="0055575E" w:rsidRPr="0055575E" w:rsidRDefault="0055575E" w:rsidP="0055575E">
            <w:pPr>
              <w:rPr>
                <w:color w:val="4F81BD" w:themeColor="accent1"/>
                <w:sz w:val="20"/>
                <w:szCs w:val="20"/>
              </w:rPr>
            </w:pPr>
            <w:r w:rsidRPr="0055575E">
              <w:rPr>
                <w:color w:val="4F81BD" w:themeColor="accent1"/>
                <w:sz w:val="20"/>
                <w:szCs w:val="20"/>
              </w:rPr>
              <w:t>Takođe, ukazala se potreba za normiranjem odnosno preciziranjem i dopunom pojedinih odredbi radi efikasnijeg sprovođenja komunalnog reda i unapređenja uslova života na teritoriji opštine Bijelo Polje.</w:t>
            </w:r>
          </w:p>
          <w:p w14:paraId="3B5440C0" w14:textId="4FACC050" w:rsidR="0055575E" w:rsidRPr="0055575E" w:rsidRDefault="0055575E" w:rsidP="0055575E">
            <w:pPr>
              <w:rPr>
                <w:rFonts w:ascii="Verdana" w:hAnsi="Verdana"/>
                <w:color w:val="4F81BD" w:themeColor="accent1"/>
                <w:sz w:val="16"/>
                <w:szCs w:val="16"/>
              </w:rPr>
            </w:pPr>
          </w:p>
        </w:tc>
      </w:tr>
      <w:tr w:rsidR="003C04F1" w14:paraId="1CD79CA4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3050A95F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217E7728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2. Ciljevi</w:t>
            </w:r>
          </w:p>
          <w:p w14:paraId="0BAE049D" w14:textId="77777777" w:rsidR="003C04F1" w:rsidRPr="008C1591" w:rsidRDefault="003C04F1" w:rsidP="003C04F1">
            <w:pPr>
              <w:pStyle w:val="ListParagraph"/>
              <w:numPr>
                <w:ilvl w:val="0"/>
                <w:numId w:val="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Koji ciljevi se posti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 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enim  propisom?</w:t>
            </w:r>
          </w:p>
          <w:p w14:paraId="2DF3AEAA" w14:textId="77777777" w:rsidR="003C04F1" w:rsidRPr="008C1591" w:rsidRDefault="003C04F1" w:rsidP="003C04F1">
            <w:pPr>
              <w:pStyle w:val="ListParagraph"/>
              <w:numPr>
                <w:ilvl w:val="0"/>
                <w:numId w:val="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bilo koji od ciljeva unapre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uje  rodnu ravnopravnost?</w:t>
            </w:r>
          </w:p>
          <w:p w14:paraId="78806900" w14:textId="77777777" w:rsidR="003C04F1" w:rsidRPr="008C1591" w:rsidRDefault="003C04F1" w:rsidP="003C04F1">
            <w:pPr>
              <w:spacing w:before="10" w:line="180" w:lineRule="exact"/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1491C82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1C34BD72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15D250BB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>Ciljevi koji se žele postići</w:t>
            </w:r>
          </w:p>
          <w:p w14:paraId="406FDBB1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>Donošenjem Odluke o izmjenama i dopunama Odluke o komunalnom redu žele se postići sledeći ciljevi:</w:t>
            </w:r>
          </w:p>
          <w:p w14:paraId="1E4BF343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lastRenderedPageBreak/>
              <w:t xml:space="preserve">-unapređenje komunalnog reda na teritoriji opštine Bijelo Polje; </w:t>
            </w:r>
          </w:p>
          <w:p w14:paraId="62C022A3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 xml:space="preserve">-povećanje efikasnosti sprovođenja komunalnog nadzora; </w:t>
            </w:r>
          </w:p>
          <w:p w14:paraId="7FFDA41F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 xml:space="preserve">-jačanje preventivnog dejstva kaznenih odredbi; </w:t>
            </w:r>
          </w:p>
          <w:p w14:paraId="408E4275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>-usklađivanje visine novčanih kazni sa postojećim ekonomskim okolnostima i inflatornim kretanjima;</w:t>
            </w:r>
          </w:p>
          <w:p w14:paraId="2C984C76" w14:textId="77777777" w:rsidR="0055575E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 xml:space="preserve">-normiranje pojedinih oblasti koje su zahtijevale neodložno pravno regulisanje; </w:t>
            </w:r>
          </w:p>
          <w:p w14:paraId="4561572F" w14:textId="69BA090E" w:rsidR="00CC0673" w:rsidRPr="0055575E" w:rsidRDefault="0055575E" w:rsidP="0055575E">
            <w:pPr>
              <w:rPr>
                <w:color w:val="1F497D" w:themeColor="text2"/>
                <w:sz w:val="20"/>
                <w:szCs w:val="20"/>
              </w:rPr>
            </w:pPr>
            <w:r w:rsidRPr="0055575E">
              <w:rPr>
                <w:color w:val="1F497D" w:themeColor="text2"/>
                <w:sz w:val="20"/>
                <w:szCs w:val="20"/>
              </w:rPr>
              <w:t>-preciziranje pojedinih odredbi radi lakše primjene u praksi.</w:t>
            </w:r>
          </w:p>
          <w:p w14:paraId="3B3C87DB" w14:textId="77777777" w:rsidR="003C04F1" w:rsidRPr="00CC0673" w:rsidRDefault="003C04F1" w:rsidP="00CC0673">
            <w:pPr>
              <w:rPr>
                <w:b/>
                <w:bCs/>
                <w:color w:val="1F497D" w:themeColor="text2"/>
                <w:sz w:val="16"/>
                <w:szCs w:val="16"/>
              </w:rPr>
            </w:pPr>
          </w:p>
        </w:tc>
      </w:tr>
      <w:tr w:rsidR="003C04F1" w14:paraId="0DE6BCF4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2E546C92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77D5F2AE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3. Opcije</w:t>
            </w:r>
          </w:p>
          <w:p w14:paraId="65CBEEA7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Zasto je propis neophodan?</w:t>
            </w:r>
          </w:p>
          <w:p w14:paraId="5B8F56CE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 su  mogu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opcije za ispunjavanje  ciljeva i rjesavanje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problema?   (uvijek  treba razmatrati "status quo" opciju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i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preporu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ljivo je 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i  neregulatornu opciju, osim ako postoji obaveza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predlo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enog propisa).</w:t>
            </w:r>
          </w:p>
          <w:p w14:paraId="25020A62" w14:textId="77777777" w:rsidR="003C04F1" w:rsidRPr="008C1591" w:rsidRDefault="003C04F1" w:rsidP="003C04F1">
            <w:pPr>
              <w:pStyle w:val="ListParagraph"/>
              <w:numPr>
                <w:ilvl w:val="0"/>
                <w:numId w:val="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Obrazlo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preferiranu opciju? (prilikom obrazlaganja opcije 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iti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 xml:space="preserve">i 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rodnu dimenziju te opcije  - kako preferirana  opcija  unapre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uje  rodnu  ravnopravnost:  status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ena  i  odnose me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u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enama i </w:t>
            </w:r>
            <w:r w:rsidRPr="008C1591">
              <w:rPr>
                <w:rFonts w:ascii="Verdana" w:eastAsia="Arial" w:hAnsi="Verdana"/>
                <w:b/>
                <w:bCs/>
                <w:noProof/>
                <w:color w:val="1F5A95"/>
                <w:sz w:val="16"/>
                <w:szCs w:val="16"/>
              </w:rPr>
              <w:t>mu</w:t>
            </w:r>
            <w:r w:rsidRPr="008C1591">
              <w:rPr>
                <w:rFonts w:ascii="Verdana" w:hAnsi="Verdana"/>
                <w:b/>
                <w:bCs/>
                <w:noProof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noProof/>
                <w:color w:val="1F5A95"/>
                <w:sz w:val="16"/>
                <w:szCs w:val="16"/>
              </w:rPr>
              <w:t>karcima</w:t>
            </w:r>
            <w:r w:rsidRPr="008C1591">
              <w:rPr>
                <w:rFonts w:ascii="Verdana" w:hAnsi="Verdana"/>
                <w:b/>
                <w:bCs/>
                <w:noProof/>
                <w:color w:val="1F5A95"/>
                <w:sz w:val="16"/>
                <w:szCs w:val="16"/>
              </w:rPr>
              <w:t>)</w:t>
            </w:r>
          </w:p>
          <w:p w14:paraId="5A551A81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57A317C3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6453F7F2" w14:textId="77777777" w:rsidR="0055575E" w:rsidRPr="0055575E" w:rsidRDefault="0055575E" w:rsidP="0055575E">
            <w:pPr>
              <w:rPr>
                <w:color w:val="1F5A95"/>
                <w:sz w:val="20"/>
                <w:szCs w:val="20"/>
              </w:rPr>
            </w:pPr>
            <w:r w:rsidRPr="0055575E">
              <w:rPr>
                <w:color w:val="1F5A95"/>
                <w:sz w:val="20"/>
                <w:szCs w:val="20"/>
              </w:rPr>
              <w:t>Zadržavanje postojećih rješenja ne bi omogućilo efikasno sprovođenje komunalnog reda, imajući u vidu da sadašnji iznosi novčanih kazni nemaju dovoljan preventivni efekat.</w:t>
            </w:r>
          </w:p>
          <w:p w14:paraId="67EB9A4E" w14:textId="045BF215" w:rsidR="003C04F1" w:rsidRPr="0055575E" w:rsidRDefault="0055575E" w:rsidP="0055575E">
            <w:pPr>
              <w:rPr>
                <w:color w:val="1F5A95"/>
                <w:sz w:val="20"/>
                <w:szCs w:val="20"/>
              </w:rPr>
            </w:pPr>
            <w:r w:rsidRPr="0055575E">
              <w:rPr>
                <w:color w:val="1F5A95"/>
                <w:sz w:val="20"/>
                <w:szCs w:val="20"/>
              </w:rPr>
              <w:t>Opcijom donošenja Odluke o izmjenama i dopunama omogućava se unapređenje postojećeg normativnog okvira kroz izmjene kaznenih odredbi i preciziranje pojedinih pravila komunalnog reda. Predložena opcija ocijenjena je kao najefikasnije i najracionalnije rješenje.</w:t>
            </w:r>
          </w:p>
          <w:p w14:paraId="08F91B90" w14:textId="315AAA4F" w:rsidR="003C04F1" w:rsidRPr="008C1591" w:rsidRDefault="003C04F1" w:rsidP="00CC067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2C9FC77E" w14:textId="77777777" w:rsidTr="008C1591">
        <w:tc>
          <w:tcPr>
            <w:tcW w:w="8082" w:type="dxa"/>
            <w:gridSpan w:val="2"/>
            <w:shd w:val="clear" w:color="auto" w:fill="D6EEF2"/>
            <w:vAlign w:val="center"/>
          </w:tcPr>
          <w:p w14:paraId="26D37360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18FDF40F" w14:textId="77777777" w:rsidR="003C04F1" w:rsidRPr="008C1591" w:rsidRDefault="003C04F1" w:rsidP="003C04F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4. Analiza  uticaja</w:t>
            </w:r>
          </w:p>
          <w:p w14:paraId="6188902E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Na koga 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  i  kako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 najvjerovatnije  uticati  rje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u  propisu  - nabrojati  pozitivne i negativne uticaje, direktne i indirektne,  kao i rodno-senzitivne  uticaje propisa?</w:t>
            </w:r>
          </w:p>
          <w:p w14:paraId="4F101F69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tro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kove ili 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tede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primjena  propisa  izazvati gra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anima  i privredi  (naro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ito malim i srednjim preduze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ima)?</w:t>
            </w:r>
          </w:p>
          <w:p w14:paraId="3891CBCC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pozitivne  posljedice dono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propisa  opravdavaju tro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kove  koje 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on stvoriti?</w:t>
            </w:r>
          </w:p>
          <w:p w14:paraId="4C4423FB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se  propisom   podr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ava  stvaranje  novih  privrednih  subjekata  na tr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istu  i   tr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isna konkurencija?</w:t>
            </w:r>
          </w:p>
          <w:p w14:paraId="6D2529F9" w14:textId="77777777" w:rsidR="003C04F1" w:rsidRPr="008C1591" w:rsidRDefault="003C04F1" w:rsidP="003C04F1">
            <w:pPr>
              <w:pStyle w:val="ListParagraph"/>
              <w:numPr>
                <w:ilvl w:val="0"/>
                <w:numId w:val="2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Uklju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procjenu administrativnih optere</w:t>
            </w:r>
            <w:r w:rsidRPr="008C1591"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i  biznis  barijera.</w:t>
            </w:r>
          </w:p>
          <w:p w14:paraId="45C834D6" w14:textId="77777777" w:rsidR="003C04F1" w:rsidRPr="008C1591" w:rsidRDefault="003C04F1" w:rsidP="003C04F1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3F15DB9D" w14:textId="77777777" w:rsidTr="008C1591">
        <w:tc>
          <w:tcPr>
            <w:tcW w:w="8082" w:type="dxa"/>
            <w:gridSpan w:val="2"/>
            <w:shd w:val="clear" w:color="auto" w:fill="FFFFFF" w:themeFill="background1"/>
            <w:vAlign w:val="center"/>
          </w:tcPr>
          <w:p w14:paraId="23BEAB41" w14:textId="77777777" w:rsidR="0055575E" w:rsidRPr="0055575E" w:rsidRDefault="0055575E" w:rsidP="0055575E">
            <w:pPr>
              <w:pStyle w:val="NoSpacing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Uticaj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građane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privredne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subjekte</w:t>
            </w:r>
            <w:proofErr w:type="spellEnd"/>
          </w:p>
          <w:p w14:paraId="64BCA392" w14:textId="77777777" w:rsidR="0055575E" w:rsidRPr="0055575E" w:rsidRDefault="0055575E" w:rsidP="0055575E">
            <w:pPr>
              <w:pStyle w:val="NoSpacing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Odluka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neće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proizvoditi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dodatne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finansijske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obaveze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građane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privredne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subjekte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osim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slučaju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nepoštovanja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propisanih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obaveza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izricanja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novčanih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kazni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EF3582" w14:textId="6855F2A6" w:rsidR="0055575E" w:rsidRPr="0055575E" w:rsidRDefault="0055575E" w:rsidP="0055575E">
            <w:pPr>
              <w:pStyle w:val="NoSpacing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Predložene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izmjene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imaju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cilj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unapređenje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komunalnog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reda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stvaranje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uređenijeg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funkcionalnijeg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životnog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prostora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sve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građane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E478C5" w14:textId="77777777" w:rsidR="0055575E" w:rsidRPr="0055575E" w:rsidRDefault="0055575E" w:rsidP="0055575E">
            <w:pPr>
              <w:pStyle w:val="NoSpacing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Uticaj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administrativne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kapacitete</w:t>
            </w:r>
            <w:proofErr w:type="spellEnd"/>
          </w:p>
          <w:p w14:paraId="2DF9EE6A" w14:textId="77777777" w:rsidR="0055575E" w:rsidRPr="0055575E" w:rsidRDefault="0055575E" w:rsidP="0055575E">
            <w:pPr>
              <w:pStyle w:val="NoSpacing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Za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sprovođenje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Odluke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nije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potrebno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formiranje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novih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organizacionih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jedinica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niti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zapošljavanje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dodatnog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broja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službenika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05DDAC" w14:textId="683C31F8" w:rsidR="003C04F1" w:rsidRPr="008C1591" w:rsidRDefault="0055575E" w:rsidP="0055575E">
            <w:pPr>
              <w:pStyle w:val="NoSpacing"/>
              <w:ind w:firstLine="720"/>
              <w:jc w:val="both"/>
              <w:rPr>
                <w:sz w:val="16"/>
                <w:szCs w:val="16"/>
              </w:rPr>
            </w:pP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Sprovođenje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će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vršiti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okviru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postojećih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nadležnosti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komunalne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policije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drugih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nadležnih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službi</w:t>
            </w:r>
            <w:proofErr w:type="spellEnd"/>
            <w:r w:rsidRPr="00555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496DE7E" w14:textId="77777777" w:rsidR="008C6139" w:rsidRDefault="008C6139">
      <w:pPr>
        <w:pStyle w:val="BodyText"/>
        <w:spacing w:before="3"/>
        <w:rPr>
          <w:b/>
          <w:sz w:val="18"/>
        </w:rPr>
      </w:pPr>
    </w:p>
    <w:p w14:paraId="6AE2540C" w14:textId="77777777" w:rsidR="008C6139" w:rsidRDefault="008C6139">
      <w:pPr>
        <w:pStyle w:val="BodyText"/>
        <w:ind w:left="1603"/>
        <w:rPr>
          <w:sz w:val="20"/>
        </w:rPr>
      </w:pPr>
    </w:p>
    <w:p w14:paraId="07BF4D1E" w14:textId="77777777" w:rsidR="008C6139" w:rsidRDefault="008C6139">
      <w:pPr>
        <w:rPr>
          <w:sz w:val="20"/>
        </w:rPr>
        <w:sectPr w:rsidR="008C6139" w:rsidSect="00037436">
          <w:headerReference w:type="default" r:id="rId8"/>
          <w:pgSz w:w="11910" w:h="16840"/>
          <w:pgMar w:top="1440" w:right="1440" w:bottom="1440" w:left="1440" w:header="568" w:footer="603" w:gutter="0"/>
          <w:cols w:space="720"/>
          <w:docGrid w:linePitch="299"/>
        </w:sectPr>
      </w:pPr>
    </w:p>
    <w:p w14:paraId="50FE3C02" w14:textId="77777777" w:rsidR="008C6139" w:rsidRDefault="008C6139">
      <w:pPr>
        <w:pStyle w:val="BodyText"/>
        <w:rPr>
          <w:b/>
          <w:sz w:val="20"/>
        </w:rPr>
      </w:pPr>
    </w:p>
    <w:p w14:paraId="4450F6D6" w14:textId="77777777" w:rsidR="008C6139" w:rsidRDefault="008C6139">
      <w:pPr>
        <w:pStyle w:val="BodyText"/>
        <w:rPr>
          <w:b/>
          <w:sz w:val="20"/>
        </w:rPr>
      </w:pPr>
    </w:p>
    <w:p w14:paraId="711A4EF9" w14:textId="77777777" w:rsidR="008C6139" w:rsidRDefault="008C6139">
      <w:pPr>
        <w:pStyle w:val="BodyText"/>
        <w:rPr>
          <w:b/>
          <w:sz w:val="20"/>
        </w:rPr>
      </w:pPr>
    </w:p>
    <w:p w14:paraId="1954A17E" w14:textId="77777777" w:rsidR="008C6139" w:rsidRDefault="008C6139">
      <w:pPr>
        <w:pStyle w:val="BodyText"/>
        <w:rPr>
          <w:b/>
          <w:sz w:val="20"/>
        </w:rPr>
      </w:pPr>
    </w:p>
    <w:p w14:paraId="5EC41C23" w14:textId="77777777" w:rsidR="008C6139" w:rsidRDefault="008C6139">
      <w:pPr>
        <w:pStyle w:val="BodyText"/>
        <w:spacing w:before="1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9"/>
        <w:tblOverlap w:val="never"/>
        <w:tblW w:w="0" w:type="auto"/>
        <w:tblBorders>
          <w:top w:val="single" w:sz="12" w:space="0" w:color="44A7C4"/>
          <w:left w:val="single" w:sz="12" w:space="0" w:color="44A7C4"/>
          <w:bottom w:val="single" w:sz="12" w:space="0" w:color="44A7C4"/>
          <w:right w:val="single" w:sz="12" w:space="0" w:color="44A7C4"/>
          <w:insideH w:val="single" w:sz="12" w:space="0" w:color="44A7C4"/>
          <w:insideV w:val="single" w:sz="12" w:space="0" w:color="44A7C4"/>
        </w:tblBorders>
        <w:shd w:val="clear" w:color="auto" w:fill="D6EEF2"/>
        <w:tblLook w:val="04A0" w:firstRow="1" w:lastRow="0" w:firstColumn="1" w:lastColumn="0" w:noHBand="0" w:noVBand="1"/>
      </w:tblPr>
      <w:tblGrid>
        <w:gridCol w:w="8028"/>
      </w:tblGrid>
      <w:tr w:rsidR="003C04F1" w14:paraId="10C7247C" w14:textId="77777777" w:rsidTr="008C1591">
        <w:tc>
          <w:tcPr>
            <w:tcW w:w="8028" w:type="dxa"/>
            <w:shd w:val="clear" w:color="auto" w:fill="D6EEF2"/>
            <w:vAlign w:val="center"/>
          </w:tcPr>
          <w:p w14:paraId="247861DA" w14:textId="77777777" w:rsidR="003C04F1" w:rsidRPr="008C1591" w:rsidRDefault="003C04F1" w:rsidP="002E445E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394EBAB1" w14:textId="77777777" w:rsidR="00A932CE" w:rsidRPr="008C1591" w:rsidRDefault="00A932CE" w:rsidP="00EB137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5. Procjena fiskalnog uticaja</w:t>
            </w:r>
          </w:p>
          <w:p w14:paraId="1C5CF19E" w14:textId="77777777" w:rsidR="00A932CE" w:rsidRPr="008C1591" w:rsidRDefault="00A932CE" w:rsidP="00EB1371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34AE01A8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je potrebno obezbje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finansijskih sredstava  iz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lokalnih samouprava odnosno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Crne Gore za implementaciju propisa  i u  kom iznosu?</w:t>
            </w:r>
          </w:p>
          <w:p w14:paraId="128259E8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 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  je   obezbje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  finansijskih   sredstava    jednokratno,    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l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   tokom    odre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enog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vremenskog perioda?   Obrazloziti.</w:t>
            </w:r>
          </w:p>
          <w:p w14:paraId="2DBFE4E3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su  neophodna  finansijska  sredstva  obezbije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ena  u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 lokalnih samouprava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odnosno 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 Crne  Gore  za teku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  fiskalnu godinu,  odnosno da li su  planirana  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bu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etu za narednu fiskalnu godinu?</w:t>
            </w:r>
          </w:p>
          <w:p w14:paraId="35BC9682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Da li propis uti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 na visinu prihoda jedinice lokalne samouprave  odnosno  prihoda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Crne Gore i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kako?</w:t>
            </w:r>
          </w:p>
          <w:p w14:paraId="1EE6BBFD" w14:textId="77777777" w:rsidR="00A932CE" w:rsidRPr="008C1591" w:rsidRDefault="00A932CE" w:rsidP="00EB1371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li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se  implementacijom  propisa  ostvariti  novi  prihodi   za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 jedinice  lokalne samouprave,  odnosno  za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 Crne Gore?</w:t>
            </w:r>
          </w:p>
          <w:p w14:paraId="14C6ACAF" w14:textId="77777777" w:rsidR="003C04F1" w:rsidRPr="008C1591" w:rsidRDefault="00A932CE" w:rsidP="00237F93">
            <w:pPr>
              <w:pStyle w:val="ListParagraph"/>
              <w:numPr>
                <w:ilvl w:val="0"/>
                <w:numId w:val="14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  su  potencijalni  korisnici  bud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eta  za implementaciju  propisa  (u  kojem  procentu  bi korisnici  mogli  biti  muskarci,  a u  kojem  </w:t>
            </w:r>
            <w:r w:rsidR="00EB1371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ene?  Da li implementacija  bud</w:t>
            </w:r>
            <w:r w:rsidR="00237F93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eta  moze biti</w:t>
            </w:r>
            <w:r w:rsidR="00237F93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uzrok neravnopravnosti izmedu muskaraca  i Zena?)</w:t>
            </w:r>
          </w:p>
          <w:p w14:paraId="24DB6BE6" w14:textId="77777777" w:rsidR="003C04F1" w:rsidRPr="008C1591" w:rsidRDefault="003C04F1" w:rsidP="002E445E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5AB94555" w14:textId="77777777" w:rsidTr="008C1591">
        <w:tc>
          <w:tcPr>
            <w:tcW w:w="8028" w:type="dxa"/>
            <w:shd w:val="clear" w:color="auto" w:fill="FFFFFF" w:themeFill="background1"/>
            <w:vAlign w:val="center"/>
          </w:tcPr>
          <w:p w14:paraId="45C19DF5" w14:textId="77777777" w:rsidR="003408C3" w:rsidRPr="003408C3" w:rsidRDefault="003408C3" w:rsidP="003408C3">
            <w:pPr>
              <w:rPr>
                <w:color w:val="1F5A95"/>
                <w:sz w:val="20"/>
                <w:szCs w:val="20"/>
              </w:rPr>
            </w:pPr>
            <w:r w:rsidRPr="003408C3">
              <w:rPr>
                <w:color w:val="1F5A95"/>
                <w:sz w:val="20"/>
                <w:szCs w:val="20"/>
              </w:rPr>
              <w:t>Fiskalni uticaj</w:t>
            </w:r>
          </w:p>
          <w:p w14:paraId="2FD596B2" w14:textId="77777777" w:rsidR="003408C3" w:rsidRPr="003408C3" w:rsidRDefault="003408C3" w:rsidP="003408C3">
            <w:pPr>
              <w:rPr>
                <w:color w:val="1F5A95"/>
                <w:sz w:val="20"/>
                <w:szCs w:val="20"/>
              </w:rPr>
            </w:pPr>
            <w:r w:rsidRPr="003408C3">
              <w:rPr>
                <w:color w:val="1F5A95"/>
                <w:sz w:val="20"/>
                <w:szCs w:val="20"/>
              </w:rPr>
              <w:t>Primjena Odluke neće zahtijevati dodatna sredstva iz budžeta Opštine Bijelo Polje, jer će se sprovođenje vršiti kroz postojeće kapacitete nadležnih organa i službi.</w:t>
            </w:r>
          </w:p>
          <w:p w14:paraId="42CF58ED" w14:textId="30030A93" w:rsidR="003C04F1" w:rsidRPr="003408C3" w:rsidRDefault="003408C3" w:rsidP="003408C3">
            <w:pPr>
              <w:rPr>
                <w:color w:val="1F5A95"/>
                <w:sz w:val="20"/>
                <w:szCs w:val="20"/>
              </w:rPr>
            </w:pPr>
            <w:r w:rsidRPr="003408C3">
              <w:rPr>
                <w:color w:val="1F5A95"/>
                <w:sz w:val="20"/>
                <w:szCs w:val="20"/>
              </w:rPr>
              <w:t>Moguće je ostvarivanje određenog povećanja budžetskih prihoda po osnovu naplate novčanih kazni, ali se njihov iznos ne može precizno procijeniti, jer zavisi od stepena poštovanja propisa i sprovođenja nadzora.</w:t>
            </w:r>
          </w:p>
          <w:p w14:paraId="27935890" w14:textId="3566957B" w:rsidR="003C04F1" w:rsidRPr="008C1591" w:rsidRDefault="00AE2A73" w:rsidP="00AE2A7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  <w:r w:rsidRPr="003408C3">
              <w:rPr>
                <w:color w:val="1F5A95"/>
                <w:sz w:val="20"/>
                <w:szCs w:val="20"/>
              </w:rPr>
              <w:t xml:space="preserve">Sredstva </w:t>
            </w:r>
            <w:r w:rsidR="00EE2677" w:rsidRPr="003408C3">
              <w:rPr>
                <w:color w:val="1F5A95"/>
                <w:sz w:val="20"/>
                <w:szCs w:val="20"/>
              </w:rPr>
              <w:t>za</w:t>
            </w:r>
            <w:r w:rsidRPr="003408C3">
              <w:rPr>
                <w:color w:val="1F5A95"/>
                <w:sz w:val="20"/>
                <w:szCs w:val="20"/>
              </w:rPr>
              <w:t xml:space="preserve"> realizacij</w:t>
            </w:r>
            <w:r w:rsidR="00EE2677" w:rsidRPr="003408C3">
              <w:rPr>
                <w:color w:val="1F5A95"/>
                <w:sz w:val="20"/>
                <w:szCs w:val="20"/>
              </w:rPr>
              <w:t xml:space="preserve">u </w:t>
            </w:r>
            <w:r w:rsidR="009C4CBD" w:rsidRPr="003408C3">
              <w:rPr>
                <w:color w:val="1F5A95"/>
                <w:sz w:val="20"/>
                <w:szCs w:val="20"/>
              </w:rPr>
              <w:t xml:space="preserve">ove Odluke </w:t>
            </w:r>
            <w:r w:rsidR="003408C3" w:rsidRPr="003408C3">
              <w:rPr>
                <w:color w:val="1F5A95"/>
                <w:sz w:val="20"/>
                <w:szCs w:val="20"/>
              </w:rPr>
              <w:t xml:space="preserve">neće predstavljati </w:t>
            </w:r>
            <w:r w:rsidR="00EE2677" w:rsidRPr="003408C3">
              <w:rPr>
                <w:color w:val="1F5A95"/>
                <w:sz w:val="20"/>
                <w:szCs w:val="20"/>
              </w:rPr>
              <w:t>rashod</w:t>
            </w:r>
            <w:r w:rsidRPr="003408C3">
              <w:rPr>
                <w:color w:val="1F5A95"/>
                <w:sz w:val="20"/>
                <w:szCs w:val="20"/>
              </w:rPr>
              <w:t xml:space="preserve"> Budžeta</w:t>
            </w:r>
            <w:r w:rsidR="009C4CBD" w:rsidRPr="003408C3">
              <w:rPr>
                <w:color w:val="1F5A95"/>
                <w:sz w:val="20"/>
                <w:szCs w:val="20"/>
              </w:rPr>
              <w:t xml:space="preserve"> Opštine Bijelo Polje.</w:t>
            </w:r>
          </w:p>
        </w:tc>
      </w:tr>
      <w:tr w:rsidR="003C04F1" w14:paraId="536FEF61" w14:textId="77777777" w:rsidTr="008C1591">
        <w:tc>
          <w:tcPr>
            <w:tcW w:w="8028" w:type="dxa"/>
            <w:shd w:val="clear" w:color="auto" w:fill="D6EEF2"/>
            <w:vAlign w:val="center"/>
          </w:tcPr>
          <w:p w14:paraId="10A5B07D" w14:textId="77777777" w:rsidR="003C04F1" w:rsidRPr="008C1591" w:rsidRDefault="003C04F1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</w:p>
          <w:p w14:paraId="3F706063" w14:textId="77777777" w:rsidR="00A932CE" w:rsidRPr="008C1591" w:rsidRDefault="00A932CE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6. Konsultacije zainteresovanih strana</w:t>
            </w:r>
          </w:p>
          <w:p w14:paraId="552E798D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da li je kori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šće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 eksterna ekspertska podr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š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  i ako da, kako.</w:t>
            </w:r>
          </w:p>
          <w:p w14:paraId="72F9E9EA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koje  su grupe zainteresovanih  strana  konsultovane,  u  kojoj fazi  RIA procesa  i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kako (javne ili ciljane konsultacije).</w:t>
            </w:r>
          </w:p>
          <w:p w14:paraId="788FB216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Da li su predstavnice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enskih udru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enja  bile uklju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ene  u konsultacije?</w:t>
            </w:r>
          </w:p>
          <w:p w14:paraId="3BAFEE67" w14:textId="77777777" w:rsidR="00A932CE" w:rsidRPr="008C1591" w:rsidRDefault="00A932CE" w:rsidP="00237F93">
            <w:pPr>
              <w:pStyle w:val="ListParagraph"/>
              <w:numPr>
                <w:ilvl w:val="0"/>
                <w:numId w:val="15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Nazna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č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  glavne   rezultate  konsultacija,  i  koji  su  predlozi   i  sugestije  zainteresovanih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 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strana prihva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 odnosno nijesu  prihva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eni. Obrazlo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iti.</w:t>
            </w:r>
          </w:p>
          <w:p w14:paraId="6759BB5C" w14:textId="77777777" w:rsidR="00A932CE" w:rsidRPr="008C1591" w:rsidRDefault="00A932CE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8759F5F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6E434FDC" w14:textId="77777777" w:rsidTr="008C1591">
        <w:trPr>
          <w:trHeight w:val="687"/>
        </w:trPr>
        <w:tc>
          <w:tcPr>
            <w:tcW w:w="8028" w:type="dxa"/>
            <w:shd w:val="clear" w:color="auto" w:fill="FFFFFF" w:themeFill="background1"/>
            <w:vAlign w:val="center"/>
          </w:tcPr>
          <w:p w14:paraId="083F3D6D" w14:textId="77777777" w:rsidR="003C04F1" w:rsidRPr="003408C3" w:rsidRDefault="009C4CBD" w:rsidP="00237F93">
            <w:pPr>
              <w:rPr>
                <w:color w:val="1F5A95"/>
                <w:sz w:val="20"/>
                <w:szCs w:val="20"/>
              </w:rPr>
            </w:pPr>
            <w:r w:rsidRPr="003408C3">
              <w:rPr>
                <w:color w:val="1F5A95"/>
                <w:sz w:val="20"/>
                <w:szCs w:val="20"/>
              </w:rPr>
              <w:t>Prilikom izrade predloga ove Odluke nije korišćena eksterna ekspertska podrška, s obzirom da nije bilo potrebe za tim.</w:t>
            </w:r>
          </w:p>
          <w:p w14:paraId="7D242243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3C04F1" w14:paraId="55744DA2" w14:textId="77777777" w:rsidTr="008C1591">
        <w:tc>
          <w:tcPr>
            <w:tcW w:w="8028" w:type="dxa"/>
            <w:shd w:val="clear" w:color="auto" w:fill="D6EEF2"/>
            <w:vAlign w:val="center"/>
          </w:tcPr>
          <w:p w14:paraId="275B9DF0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00C6D323" w14:textId="77777777" w:rsidR="00A932CE" w:rsidRPr="008C1591" w:rsidRDefault="00A932CE" w:rsidP="00237F93">
            <w:p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7. Monitoring i evaluacija</w:t>
            </w:r>
          </w:p>
          <w:p w14:paraId="669E9C1C" w14:textId="77777777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Koje su potencijalne  prepreke za implementaciju  propisa?</w:t>
            </w:r>
          </w:p>
          <w:p w14:paraId="6DD7D96D" w14:textId="77777777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Koji su glavni  indikatori prema kojima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se mjeriti  ispunjenje ciljeva?</w:t>
            </w:r>
          </w:p>
          <w:p w14:paraId="0CBD2E8D" w14:textId="77777777" w:rsidR="00A932CE" w:rsidRPr="008C1591" w:rsidRDefault="00A932CE" w:rsidP="00237F93">
            <w:pPr>
              <w:pStyle w:val="ListParagraph"/>
              <w:numPr>
                <w:ilvl w:val="0"/>
                <w:numId w:val="16"/>
              </w:numPr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</w:pP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 xml:space="preserve">Ko 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ć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 biti zadu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ž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 za sprovo</w:t>
            </w:r>
            <w:r w:rsidR="001E168B"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đ</w:t>
            </w:r>
            <w:r w:rsidRPr="008C1591">
              <w:rPr>
                <w:rFonts w:ascii="Verdana" w:eastAsia="Arial" w:hAnsi="Verdana"/>
                <w:b/>
                <w:bCs/>
                <w:color w:val="1F5A95"/>
                <w:sz w:val="16"/>
                <w:szCs w:val="16"/>
              </w:rPr>
              <w:t>enje monitoringa i evaluacije  primjene  propisa?</w:t>
            </w:r>
          </w:p>
          <w:p w14:paraId="50AF85C1" w14:textId="77777777" w:rsidR="00A932CE" w:rsidRPr="008C1591" w:rsidRDefault="00A932CE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  <w:p w14:paraId="78AB0F3B" w14:textId="77777777" w:rsidR="003C04F1" w:rsidRPr="008C1591" w:rsidRDefault="003C04F1" w:rsidP="00237F93">
            <w:pPr>
              <w:rPr>
                <w:rFonts w:ascii="Verdana" w:hAnsi="Verdana"/>
                <w:b/>
                <w:bCs/>
                <w:color w:val="1F5A95"/>
                <w:sz w:val="16"/>
                <w:szCs w:val="16"/>
              </w:rPr>
            </w:pPr>
          </w:p>
        </w:tc>
      </w:tr>
      <w:tr w:rsidR="008C1591" w14:paraId="764DFAC8" w14:textId="77777777" w:rsidTr="0001083D">
        <w:trPr>
          <w:trHeight w:val="1452"/>
        </w:trPr>
        <w:tc>
          <w:tcPr>
            <w:tcW w:w="8028" w:type="dxa"/>
            <w:shd w:val="clear" w:color="auto" w:fill="FFFFFF" w:themeFill="background1"/>
            <w:vAlign w:val="center"/>
          </w:tcPr>
          <w:p w14:paraId="69D31BC9" w14:textId="5BB807F5" w:rsidR="003C04F1" w:rsidRPr="003408C3" w:rsidRDefault="009C4CBD" w:rsidP="002E445E">
            <w:pPr>
              <w:rPr>
                <w:color w:val="1F497D" w:themeColor="text2"/>
                <w:sz w:val="20"/>
                <w:szCs w:val="20"/>
              </w:rPr>
            </w:pPr>
            <w:r w:rsidRPr="003408C3">
              <w:rPr>
                <w:color w:val="1F497D" w:themeColor="text2"/>
                <w:sz w:val="20"/>
                <w:szCs w:val="20"/>
              </w:rPr>
              <w:t xml:space="preserve">Monitornig za sprovođenje ove Odluke sprovodiće </w:t>
            </w:r>
            <w:r w:rsidR="00005B60" w:rsidRPr="003408C3">
              <w:rPr>
                <w:color w:val="1F497D" w:themeColor="text2"/>
                <w:sz w:val="20"/>
                <w:szCs w:val="20"/>
              </w:rPr>
              <w:t>Sekretarijat za</w:t>
            </w:r>
            <w:r w:rsidR="003408C3" w:rsidRPr="003408C3">
              <w:rPr>
                <w:color w:val="1F497D" w:themeColor="text2"/>
                <w:sz w:val="20"/>
                <w:szCs w:val="20"/>
              </w:rPr>
              <w:t xml:space="preserve"> stambeno komunalne poslove i saobraćaj</w:t>
            </w:r>
            <w:r w:rsidR="00005B60" w:rsidRPr="003408C3">
              <w:rPr>
                <w:color w:val="1F497D" w:themeColor="text2"/>
                <w:sz w:val="20"/>
                <w:szCs w:val="20"/>
              </w:rPr>
              <w:t>.</w:t>
            </w:r>
          </w:p>
          <w:p w14:paraId="62DDE95A" w14:textId="77777777" w:rsidR="003C04F1" w:rsidRPr="0050648A" w:rsidRDefault="003C04F1" w:rsidP="002E445E"/>
        </w:tc>
      </w:tr>
    </w:tbl>
    <w:p w14:paraId="289AC9BD" w14:textId="77777777" w:rsidR="008C6139" w:rsidRDefault="008C6139">
      <w:pPr>
        <w:pStyle w:val="BodyText"/>
        <w:ind w:left="1603"/>
        <w:rPr>
          <w:sz w:val="20"/>
        </w:rPr>
      </w:pPr>
    </w:p>
    <w:p w14:paraId="553A0D88" w14:textId="77777777" w:rsidR="00237F93" w:rsidRDefault="00237F93">
      <w:pPr>
        <w:pStyle w:val="BodyText"/>
        <w:ind w:left="1603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9993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3015"/>
      </w:tblGrid>
      <w:tr w:rsidR="008C1591" w14:paraId="212D6715" w14:textId="77777777" w:rsidTr="008C1591">
        <w:tc>
          <w:tcPr>
            <w:tcW w:w="3013" w:type="dxa"/>
          </w:tcPr>
          <w:p w14:paraId="2F260B40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 w:rsidRPr="00237F93">
              <w:rPr>
                <w:rFonts w:ascii="Verdana" w:hAnsi="Verdana"/>
                <w:b/>
                <w:bCs/>
                <w:color w:val="1F5A95"/>
                <w:sz w:val="20"/>
              </w:rPr>
              <w:t>Datum i mjesto</w:t>
            </w:r>
          </w:p>
        </w:tc>
        <w:tc>
          <w:tcPr>
            <w:tcW w:w="3015" w:type="dxa"/>
            <w:tcBorders>
              <w:bottom w:val="nil"/>
            </w:tcBorders>
          </w:tcPr>
          <w:p w14:paraId="618A5EDB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  <w:tc>
          <w:tcPr>
            <w:tcW w:w="3015" w:type="dxa"/>
          </w:tcPr>
          <w:p w14:paraId="1465D1C6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 w:rsidRPr="00237F93">
              <w:rPr>
                <w:rFonts w:ascii="Verdana" w:hAnsi="Verdana"/>
                <w:b/>
                <w:bCs/>
                <w:color w:val="1F5A95"/>
                <w:sz w:val="20"/>
              </w:rPr>
              <w:t>Predlagač Propisa</w:t>
            </w:r>
          </w:p>
        </w:tc>
      </w:tr>
      <w:tr w:rsidR="008C1591" w14:paraId="28B906F8" w14:textId="77777777" w:rsidTr="008C1591">
        <w:tc>
          <w:tcPr>
            <w:tcW w:w="3013" w:type="dxa"/>
          </w:tcPr>
          <w:p w14:paraId="65D85569" w14:textId="0D49165E" w:rsidR="008C1591" w:rsidRPr="00237F93" w:rsidRDefault="00EE2677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  <w:r>
              <w:rPr>
                <w:rFonts w:ascii="Verdana" w:hAnsi="Verdana"/>
                <w:b/>
                <w:bCs/>
                <w:color w:val="1F5A95"/>
                <w:sz w:val="20"/>
              </w:rPr>
              <w:t>0</w:t>
            </w:r>
            <w:r w:rsidR="001C5BAC">
              <w:rPr>
                <w:rFonts w:ascii="Verdana" w:hAnsi="Verdana"/>
                <w:b/>
                <w:bCs/>
                <w:color w:val="1F5A95"/>
                <w:sz w:val="20"/>
              </w:rPr>
              <w:t>8</w:t>
            </w:r>
            <w:r>
              <w:rPr>
                <w:rFonts w:ascii="Verdana" w:hAnsi="Verdana"/>
                <w:b/>
                <w:bCs/>
                <w:color w:val="1F5A95"/>
                <w:sz w:val="20"/>
              </w:rPr>
              <w:t>.05</w:t>
            </w:r>
            <w:r w:rsidR="003053D5">
              <w:rPr>
                <w:rFonts w:ascii="Verdana" w:hAnsi="Verdana"/>
                <w:b/>
                <w:bCs/>
                <w:color w:val="1F5A95"/>
                <w:sz w:val="20"/>
              </w:rPr>
              <w:t>.202</w:t>
            </w:r>
            <w:r w:rsidR="001C5BAC">
              <w:rPr>
                <w:rFonts w:ascii="Verdana" w:hAnsi="Verdana"/>
                <w:b/>
                <w:bCs/>
                <w:color w:val="1F5A95"/>
                <w:sz w:val="20"/>
              </w:rPr>
              <w:t>6</w:t>
            </w:r>
            <w:r w:rsidR="003053D5">
              <w:rPr>
                <w:rFonts w:ascii="Verdana" w:hAnsi="Verdana"/>
                <w:b/>
                <w:bCs/>
                <w:color w:val="1F5A95"/>
                <w:sz w:val="20"/>
              </w:rPr>
              <w:t>.godine</w:t>
            </w:r>
          </w:p>
        </w:tc>
        <w:tc>
          <w:tcPr>
            <w:tcW w:w="3015" w:type="dxa"/>
            <w:tcBorders>
              <w:bottom w:val="nil"/>
            </w:tcBorders>
          </w:tcPr>
          <w:p w14:paraId="3751939B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  <w:tc>
          <w:tcPr>
            <w:tcW w:w="3015" w:type="dxa"/>
          </w:tcPr>
          <w:p w14:paraId="4F9881D1" w14:textId="77777777" w:rsidR="008C1591" w:rsidRPr="00237F93" w:rsidRDefault="008C1591" w:rsidP="00037436">
            <w:pPr>
              <w:pStyle w:val="BodyText"/>
              <w:spacing w:line="360" w:lineRule="auto"/>
              <w:jc w:val="center"/>
              <w:rPr>
                <w:rFonts w:ascii="Verdana" w:hAnsi="Verdana"/>
                <w:b/>
                <w:bCs/>
                <w:color w:val="1F5A95"/>
                <w:sz w:val="20"/>
              </w:rPr>
            </w:pPr>
          </w:p>
        </w:tc>
      </w:tr>
    </w:tbl>
    <w:p w14:paraId="5D4D1BFA" w14:textId="77777777" w:rsidR="00237F93" w:rsidRDefault="00237F93" w:rsidP="00037436">
      <w:pPr>
        <w:pStyle w:val="BodyText"/>
        <w:spacing w:line="360" w:lineRule="auto"/>
        <w:ind w:left="1603"/>
        <w:rPr>
          <w:sz w:val="20"/>
        </w:rPr>
      </w:pPr>
    </w:p>
    <w:p w14:paraId="72373563" w14:textId="77777777" w:rsidR="008C1591" w:rsidRDefault="008C1591">
      <w:pPr>
        <w:pStyle w:val="BodyText"/>
        <w:ind w:left="1603"/>
        <w:rPr>
          <w:sz w:val="20"/>
        </w:rPr>
      </w:pPr>
    </w:p>
    <w:sectPr w:rsidR="008C1591" w:rsidSect="003C04F1">
      <w:pgSz w:w="11910" w:h="16840"/>
      <w:pgMar w:top="780" w:right="740" w:bottom="860" w:left="740" w:header="568" w:footer="6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0E8A" w14:textId="77777777" w:rsidR="003D5F54" w:rsidRDefault="003D5F54">
      <w:r>
        <w:separator/>
      </w:r>
    </w:p>
  </w:endnote>
  <w:endnote w:type="continuationSeparator" w:id="0">
    <w:p w14:paraId="12F71B80" w14:textId="77777777" w:rsidR="003D5F54" w:rsidRDefault="003D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F05AE" w14:textId="77777777" w:rsidR="003D5F54" w:rsidRDefault="003D5F54">
      <w:r>
        <w:separator/>
      </w:r>
    </w:p>
  </w:footnote>
  <w:footnote w:type="continuationSeparator" w:id="0">
    <w:p w14:paraId="2961FD34" w14:textId="77777777" w:rsidR="003D5F54" w:rsidRDefault="003D5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9350" w14:textId="77777777" w:rsidR="008C6139" w:rsidRDefault="008C613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12D73"/>
    <w:multiLevelType w:val="hybridMultilevel"/>
    <w:tmpl w:val="14AC7CDA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8088A"/>
    <w:multiLevelType w:val="hybridMultilevel"/>
    <w:tmpl w:val="BB123CE8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67E4"/>
    <w:multiLevelType w:val="hybridMultilevel"/>
    <w:tmpl w:val="E0DAA4C6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33CE"/>
    <w:multiLevelType w:val="hybridMultilevel"/>
    <w:tmpl w:val="49E420F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972"/>
    <w:multiLevelType w:val="hybridMultilevel"/>
    <w:tmpl w:val="6B7856B2"/>
    <w:lvl w:ilvl="0" w:tplc="075814AC">
      <w:numFmt w:val="bullet"/>
      <w:lvlText w:val="-"/>
      <w:lvlJc w:val="left"/>
      <w:pPr>
        <w:ind w:left="780" w:hanging="42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EF2"/>
    <w:multiLevelType w:val="hybridMultilevel"/>
    <w:tmpl w:val="E02E096E"/>
    <w:lvl w:ilvl="0" w:tplc="741E3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14BBF"/>
    <w:multiLevelType w:val="hybridMultilevel"/>
    <w:tmpl w:val="26C23B2C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37D47"/>
    <w:multiLevelType w:val="hybridMultilevel"/>
    <w:tmpl w:val="BB7E6D0E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24DA"/>
    <w:multiLevelType w:val="hybridMultilevel"/>
    <w:tmpl w:val="0C0A5B86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97063"/>
    <w:multiLevelType w:val="hybridMultilevel"/>
    <w:tmpl w:val="A8FC733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D3D84"/>
    <w:multiLevelType w:val="hybridMultilevel"/>
    <w:tmpl w:val="655E2840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436DF"/>
    <w:multiLevelType w:val="hybridMultilevel"/>
    <w:tmpl w:val="B33221D4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223E3"/>
    <w:multiLevelType w:val="hybridMultilevel"/>
    <w:tmpl w:val="3BA0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75508"/>
    <w:multiLevelType w:val="hybridMultilevel"/>
    <w:tmpl w:val="BD0045AC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321B0"/>
    <w:multiLevelType w:val="hybridMultilevel"/>
    <w:tmpl w:val="22EC1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757DD"/>
    <w:multiLevelType w:val="hybridMultilevel"/>
    <w:tmpl w:val="E2BCEFA8"/>
    <w:lvl w:ilvl="0" w:tplc="42EEF4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079589">
    <w:abstractNumId w:val="12"/>
  </w:num>
  <w:num w:numId="2" w16cid:durableId="84035897">
    <w:abstractNumId w:val="5"/>
  </w:num>
  <w:num w:numId="3" w16cid:durableId="1769230229">
    <w:abstractNumId w:val="11"/>
  </w:num>
  <w:num w:numId="4" w16cid:durableId="1168329621">
    <w:abstractNumId w:val="7"/>
  </w:num>
  <w:num w:numId="5" w16cid:durableId="694504559">
    <w:abstractNumId w:val="0"/>
  </w:num>
  <w:num w:numId="6" w16cid:durableId="201334150">
    <w:abstractNumId w:val="10"/>
  </w:num>
  <w:num w:numId="7" w16cid:durableId="1757551569">
    <w:abstractNumId w:val="4"/>
  </w:num>
  <w:num w:numId="8" w16cid:durableId="97407209">
    <w:abstractNumId w:val="3"/>
  </w:num>
  <w:num w:numId="9" w16cid:durableId="558058764">
    <w:abstractNumId w:val="1"/>
  </w:num>
  <w:num w:numId="10" w16cid:durableId="351806564">
    <w:abstractNumId w:val="9"/>
  </w:num>
  <w:num w:numId="11" w16cid:durableId="2137720662">
    <w:abstractNumId w:val="6"/>
  </w:num>
  <w:num w:numId="12" w16cid:durableId="1389843299">
    <w:abstractNumId w:val="14"/>
  </w:num>
  <w:num w:numId="13" w16cid:durableId="475345185">
    <w:abstractNumId w:val="2"/>
  </w:num>
  <w:num w:numId="14" w16cid:durableId="1427506111">
    <w:abstractNumId w:val="13"/>
  </w:num>
  <w:num w:numId="15" w16cid:durableId="1713307697">
    <w:abstractNumId w:val="8"/>
  </w:num>
  <w:num w:numId="16" w16cid:durableId="5275672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39"/>
    <w:rsid w:val="00005B60"/>
    <w:rsid w:val="0001083D"/>
    <w:rsid w:val="00037436"/>
    <w:rsid w:val="00060D22"/>
    <w:rsid w:val="000763CD"/>
    <w:rsid w:val="000E4720"/>
    <w:rsid w:val="001026D1"/>
    <w:rsid w:val="001B6635"/>
    <w:rsid w:val="001C5BAC"/>
    <w:rsid w:val="001E168B"/>
    <w:rsid w:val="00237F93"/>
    <w:rsid w:val="00243BB1"/>
    <w:rsid w:val="003053D5"/>
    <w:rsid w:val="003408C3"/>
    <w:rsid w:val="003C04F1"/>
    <w:rsid w:val="003D5F54"/>
    <w:rsid w:val="00411960"/>
    <w:rsid w:val="00481880"/>
    <w:rsid w:val="0055575E"/>
    <w:rsid w:val="00587C38"/>
    <w:rsid w:val="00595AF2"/>
    <w:rsid w:val="005C760F"/>
    <w:rsid w:val="006C00C9"/>
    <w:rsid w:val="00757255"/>
    <w:rsid w:val="008B5CD9"/>
    <w:rsid w:val="008C1591"/>
    <w:rsid w:val="008C6139"/>
    <w:rsid w:val="008E1F01"/>
    <w:rsid w:val="00900231"/>
    <w:rsid w:val="009C4CBD"/>
    <w:rsid w:val="00A75C51"/>
    <w:rsid w:val="00A932CE"/>
    <w:rsid w:val="00AE2A73"/>
    <w:rsid w:val="00B12B7C"/>
    <w:rsid w:val="00C4011F"/>
    <w:rsid w:val="00C66591"/>
    <w:rsid w:val="00CC0673"/>
    <w:rsid w:val="00CC4C9C"/>
    <w:rsid w:val="00D81523"/>
    <w:rsid w:val="00EB1371"/>
    <w:rsid w:val="00EB7325"/>
    <w:rsid w:val="00EC0B2C"/>
    <w:rsid w:val="00EC3728"/>
    <w:rsid w:val="00EE2677"/>
    <w:rsid w:val="00F12E8B"/>
    <w:rsid w:val="00F7550C"/>
    <w:rsid w:val="00FA49F6"/>
    <w:rsid w:val="00FB2407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9A0930"/>
  <w15:docId w15:val="{C3CEADFE-2EF6-4F2E-BB36-4CB03402B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591"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9"/>
    <w:qFormat/>
    <w:rsid w:val="00C66591"/>
    <w:pPr>
      <w:spacing w:before="11" w:line="470" w:lineRule="exact"/>
      <w:ind w:left="4875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66591"/>
  </w:style>
  <w:style w:type="paragraph" w:styleId="Title">
    <w:name w:val="Title"/>
    <w:basedOn w:val="Normal"/>
    <w:uiPriority w:val="10"/>
    <w:qFormat/>
    <w:rsid w:val="00C66591"/>
    <w:pPr>
      <w:spacing w:before="89"/>
      <w:ind w:left="195" w:right="19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C66591"/>
  </w:style>
  <w:style w:type="paragraph" w:customStyle="1" w:styleId="TableParagraph">
    <w:name w:val="Table Paragraph"/>
    <w:basedOn w:val="Normal"/>
    <w:uiPriority w:val="1"/>
    <w:qFormat/>
    <w:rsid w:val="00C66591"/>
  </w:style>
  <w:style w:type="paragraph" w:styleId="Header">
    <w:name w:val="header"/>
    <w:basedOn w:val="Normal"/>
    <w:link w:val="HeaderChar"/>
    <w:uiPriority w:val="99"/>
    <w:unhideWhenUsed/>
    <w:rsid w:val="00FE7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7854"/>
    <w:rPr>
      <w:rFonts w:ascii="Times New Roman" w:eastAsia="Times New Roman" w:hAnsi="Times New Roman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E7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854"/>
    <w:rPr>
      <w:rFonts w:ascii="Times New Roman" w:eastAsia="Times New Roman" w:hAnsi="Times New Roman" w:cs="Times New Roman"/>
      <w:lang w:val="hr-HR"/>
    </w:rPr>
  </w:style>
  <w:style w:type="table" w:styleId="TableGrid">
    <w:name w:val="Table Grid"/>
    <w:basedOn w:val="TableNormal"/>
    <w:uiPriority w:val="39"/>
    <w:rsid w:val="00481880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4C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CBD"/>
    <w:rPr>
      <w:rFonts w:ascii="Tahoma" w:eastAsia="Times New Roman" w:hAnsi="Tahoma" w:cs="Tahoma"/>
      <w:sz w:val="16"/>
      <w:szCs w:val="16"/>
      <w:lang w:val="hr-HR"/>
    </w:rPr>
  </w:style>
  <w:style w:type="paragraph" w:styleId="NoSpacing">
    <w:name w:val="No Spacing"/>
    <w:uiPriority w:val="1"/>
    <w:qFormat/>
    <w:rsid w:val="00CC0673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83C8-DCDC-471F-A47B-0B2BD6B6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Uputstvo o pripremi i procjeni analize uticaja odluka i drugih propisa organa lokalne samouprave</vt:lpstr>
    </vt:vector>
  </TitlesOfParts>
  <Company/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Uputstvo o pripremi i procjeni analize uticaja odluka i drugih propisa organa lokalne samouprave</dc:title>
  <dc:creator>Bojan OBRADOVIC</dc:creator>
  <cp:lastModifiedBy>Nina</cp:lastModifiedBy>
  <cp:revision>2</cp:revision>
  <cp:lastPrinted>2025-02-06T11:49:00Z</cp:lastPrinted>
  <dcterms:created xsi:type="dcterms:W3CDTF">2026-05-08T08:42:00Z</dcterms:created>
  <dcterms:modified xsi:type="dcterms:W3CDTF">2026-05-08T08:42:00Z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LastSaved">
    <vt:filetime>2023-01-12T00:00:00Z</vt:filetime>
  </property>
  <property fmtid="{D5CDD505-2E9C-101B-9397-08002B2CF9AE}" pid="4" name="Producer">
    <vt:lpwstr>Microsoft: Print To PDF</vt:lpwstr>
  </property>
</Properties>
</file>